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tabs>
          <w:tab w:val="left" w:pos="1641"/>
        </w:tabs>
        <w:adjustRightInd/>
        <w:spacing w:after="0" w:line="240" w:lineRule="auto"/>
        <w:jc w:val="left"/>
        <w:rPr>
          <w:rFonts w:hint="eastAsia" w:ascii="仿宋_GB2312" w:hAnsi="Arial" w:eastAsia="仿宋_GB2312"/>
          <w:b/>
          <w:sz w:val="21"/>
          <w:szCs w:val="21"/>
          <w:lang w:val="en-AU" w:eastAsia="zh-CN"/>
        </w:rPr>
      </w:pPr>
    </w:p>
    <w:p>
      <w:pPr>
        <w:pStyle w:val="10"/>
        <w:widowControl/>
        <w:adjustRightInd/>
        <w:spacing w:after="0" w:line="240" w:lineRule="auto"/>
        <w:rPr>
          <w:rFonts w:hint="default" w:ascii="仿宋_GB2312" w:hAnsi="Arial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Arial" w:eastAsia="仿宋_GB2312"/>
          <w:b/>
          <w:sz w:val="36"/>
          <w:szCs w:val="36"/>
          <w:lang w:val="en-US" w:eastAsia="zh-CN"/>
        </w:rPr>
        <w:t>中德园变电所供电改造</w:t>
      </w:r>
      <w:r>
        <w:rPr>
          <w:rFonts w:hint="eastAsia" w:ascii="仿宋_GB2312" w:hAnsi="Arial" w:eastAsia="仿宋_GB2312"/>
          <w:b/>
          <w:sz w:val="36"/>
          <w:szCs w:val="36"/>
          <w:lang w:val="en-AU" w:eastAsia="zh-CN"/>
        </w:rPr>
        <w:t>报价</w:t>
      </w:r>
      <w:r>
        <w:rPr>
          <w:rFonts w:hint="eastAsia" w:ascii="仿宋_GB2312" w:hAnsi="Arial" w:eastAsia="仿宋_GB2312"/>
          <w:b/>
          <w:sz w:val="36"/>
          <w:szCs w:val="36"/>
          <w:lang w:val="en-US" w:eastAsia="zh-CN"/>
        </w:rPr>
        <w:t>单</w:t>
      </w:r>
    </w:p>
    <w:p>
      <w:pPr>
        <w:pStyle w:val="10"/>
        <w:widowControl/>
        <w:adjustRightInd/>
        <w:spacing w:after="0" w:line="240" w:lineRule="auto"/>
        <w:jc w:val="left"/>
        <w:rPr>
          <w:rFonts w:hint="eastAsia" w:ascii="仿宋_GB2312" w:hAnsi="Arial" w:eastAsia="仿宋_GB2312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/>
          <w:sz w:val="28"/>
          <w:szCs w:val="28"/>
          <w:lang w:val="en-US" w:eastAsia="zh-CN"/>
        </w:rPr>
        <w:t>报价单位：</w:t>
      </w:r>
    </w:p>
    <w:p>
      <w:pPr>
        <w:pStyle w:val="10"/>
        <w:widowControl/>
        <w:adjustRightInd/>
        <w:spacing w:after="0" w:line="240" w:lineRule="auto"/>
        <w:jc w:val="left"/>
        <w:rPr>
          <w:rFonts w:hint="default" w:ascii="仿宋_GB2312" w:hAnsi="Arial" w:eastAsia="仿宋_GB2312"/>
          <w:sz w:val="28"/>
          <w:szCs w:val="28"/>
          <w:lang w:val="en-US"/>
        </w:rPr>
      </w:pPr>
      <w:r>
        <w:rPr>
          <w:rFonts w:hint="eastAsia" w:ascii="仿宋_GB2312" w:hAnsi="Arial" w:eastAsia="仿宋_GB2312"/>
          <w:sz w:val="28"/>
          <w:szCs w:val="28"/>
          <w:lang w:val="en-US" w:eastAsia="zh-CN"/>
        </w:rPr>
        <w:t>联系人：                      联系电话：</w:t>
      </w:r>
    </w:p>
    <w:tbl>
      <w:tblPr>
        <w:tblStyle w:val="6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649"/>
        <w:gridCol w:w="1670"/>
        <w:gridCol w:w="1180"/>
        <w:gridCol w:w="1200"/>
        <w:gridCol w:w="147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ascii="仿宋_GB2312" w:hAnsi="Arial" w:eastAsia="仿宋_GB2312"/>
                <w:szCs w:val="24"/>
                <w:lang w:val="en-AU"/>
              </w:rPr>
            </w:pPr>
            <w:r>
              <w:rPr>
                <w:rFonts w:hint="eastAsia" w:ascii="仿宋_GB2312" w:hAnsi="Arial" w:eastAsia="仿宋_GB2312"/>
                <w:szCs w:val="24"/>
                <w:lang w:val="en-AU"/>
              </w:rPr>
              <w:t>序号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AU"/>
              </w:rPr>
              <w:t>内容</w:t>
            </w: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及要求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品牌/规格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AU"/>
              </w:rPr>
            </w:pPr>
            <w:r>
              <w:rPr>
                <w:rFonts w:hint="eastAsia" w:ascii="仿宋_GB2312" w:hAnsi="Arial" w:eastAsia="仿宋_GB2312"/>
                <w:szCs w:val="24"/>
                <w:lang w:val="en-AU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ascii="仿宋_GB2312" w:hAnsi="Arial" w:eastAsia="仿宋_GB2312"/>
                <w:szCs w:val="24"/>
                <w:lang w:val="en-AU"/>
              </w:rPr>
            </w:pPr>
            <w:r>
              <w:rPr>
                <w:rFonts w:hint="eastAsia" w:ascii="仿宋_GB2312" w:hAnsi="Arial" w:eastAsia="仿宋_GB2312"/>
                <w:szCs w:val="24"/>
                <w:lang w:val="en-AU"/>
              </w:rPr>
              <w:t>数量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综合单价</w:t>
            </w:r>
          </w:p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AU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AU" w:eastAsia="zh-CN"/>
              </w:rPr>
              <w:t>（元）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AU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增设零序保护</w:t>
            </w:r>
          </w:p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功能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bookmarkStart w:id="0" w:name="OLE_LINK5"/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（写明使用的材料品牌、规格型号数量）</w:t>
            </w:r>
            <w:bookmarkEnd w:id="0"/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套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both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更换计量PT</w:t>
            </w:r>
          </w:p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(计量PT二次容量要求10VA)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（写明使用的材料品牌、规格型号数量）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套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both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合计</w:t>
            </w:r>
          </w:p>
        </w:tc>
        <w:tc>
          <w:tcPr>
            <w:tcW w:w="55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税率：    %（必填）</w:t>
            </w:r>
            <w:bookmarkStart w:id="8" w:name="_GoBack"/>
            <w:bookmarkEnd w:id="8"/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eastAsia" w:ascii="仿宋_GB2312" w:hAnsi="Arial" w:eastAsia="仿宋_GB2312"/>
                <w:szCs w:val="24"/>
                <w:lang w:val="en-AU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AU" w:eastAsia="zh-CN"/>
              </w:rPr>
              <w:t>大写（人民币）：</w:t>
            </w:r>
          </w:p>
        </w:tc>
        <w:tc>
          <w:tcPr>
            <w:tcW w:w="6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技术(质量）要求</w:t>
            </w:r>
          </w:p>
        </w:tc>
        <w:tc>
          <w:tcPr>
            <w:tcW w:w="6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1、施工程承包方式：采用包工、包料、包工期、包质量、包安全、包文明施工、包报装验收通电、</w:t>
            </w:r>
            <w:bookmarkStart w:id="1" w:name="OLE_LINK4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包开闭所试验、包保修形式承包</w:t>
            </w:r>
            <w:bookmarkEnd w:id="1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。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2、</w:t>
            </w:r>
            <w:bookmarkStart w:id="2" w:name="OLE_LINK2"/>
            <w:bookmarkStart w:id="3" w:name="OLE_LINK3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施工标准符合国家及省市的</w:t>
            </w:r>
            <w:bookmarkEnd w:id="2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有关规范或标准</w:t>
            </w:r>
            <w:bookmarkEnd w:id="3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。协调办理供电公司停送电相关手续。</w:t>
            </w:r>
          </w:p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3、质保期：2年。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工期要求</w:t>
            </w:r>
          </w:p>
        </w:tc>
        <w:tc>
          <w:tcPr>
            <w:tcW w:w="6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ind w:firstLine="480" w:firstLineChars="200"/>
              <w:jc w:val="left"/>
              <w:rPr>
                <w:rFonts w:hint="default" w:ascii="仿宋_GB2312" w:hAnsi="Arial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合同签订后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日历天内完成设备安装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调试并验收合格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报价要求</w:t>
            </w:r>
          </w:p>
        </w:tc>
        <w:tc>
          <w:tcPr>
            <w:tcW w:w="6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ind w:firstLine="480" w:firstLineChars="200"/>
              <w:jc w:val="left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报价包含：报价包括设备价、增值税、包装费、运费、装卸费、保险费、施工费、材料费、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试验费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调试费、现场操作人员培训费等一切费用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（总价包干，不再计取其他任何费用）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报价以人民币计。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结算办法</w:t>
            </w:r>
          </w:p>
        </w:tc>
        <w:tc>
          <w:tcPr>
            <w:tcW w:w="6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adjustRightInd/>
              <w:spacing w:after="0" w:line="240" w:lineRule="auto"/>
              <w:ind w:firstLine="480" w:firstLineChars="200"/>
              <w:jc w:val="left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本项目无预付款，报价人完成安装、调试后，且经询价人最终验收合格，报价人开具相应金额的增值税专用发票，询价人在收到上述发票经审核符合要求后，支付合同总价的95%；剩余5%</w:t>
            </w:r>
            <w:bookmarkStart w:id="4" w:name="OLE_LINK9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作为质保金（不计利息）</w:t>
            </w:r>
            <w:bookmarkEnd w:id="4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，</w:t>
            </w:r>
            <w:bookmarkStart w:id="5" w:name="OLE_LINK10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质保期满后，经验收无质量问题</w:t>
            </w:r>
            <w:bookmarkEnd w:id="5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且收到相应金额的增值税发票后30个工作日内支付</w:t>
            </w:r>
            <w:bookmarkStart w:id="6" w:name="OLE_LINK11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，</w:t>
            </w:r>
            <w:bookmarkStart w:id="7" w:name="OLE_LINK1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可扣除报价人按本合同应承担的违约金和赔偿金，质保金不足部分由报价人予以补偿</w:t>
            </w:r>
            <w:bookmarkEnd w:id="7"/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。</w:t>
            </w:r>
            <w:bookmarkEnd w:id="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/>
              <w:adjustRightInd/>
              <w:spacing w:after="0" w:line="240" w:lineRule="auto"/>
              <w:jc w:val="center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/>
                <w:szCs w:val="24"/>
                <w:lang w:val="en-US" w:eastAsia="zh-CN"/>
              </w:rPr>
              <w:t>评标办法</w:t>
            </w:r>
          </w:p>
        </w:tc>
        <w:tc>
          <w:tcPr>
            <w:tcW w:w="6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仿宋_GB2312" w:hAnsi="Arial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  <w:t>本项目按照经评审合格的最低价中标法确定最终中标候选人，将首先对报价人进行资格性审查和符合性审查，后由低至高排列确定中标候选人排序（若有除税最低中标报价相同，采取抽签方式确定中标人）。</w:t>
            </w:r>
          </w:p>
        </w:tc>
      </w:tr>
    </w:tbl>
    <w:p>
      <w:pPr>
        <w:rPr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MWJkYmIxODhjM2NmNGZjNTcyYjU4ZTdmMjliNDQifQ=="/>
  </w:docVars>
  <w:rsids>
    <w:rsidRoot w:val="00D57800"/>
    <w:rsid w:val="00056AD1"/>
    <w:rsid w:val="001415CE"/>
    <w:rsid w:val="00400285"/>
    <w:rsid w:val="00501F43"/>
    <w:rsid w:val="006D35CF"/>
    <w:rsid w:val="00721E65"/>
    <w:rsid w:val="00736CF8"/>
    <w:rsid w:val="007B416C"/>
    <w:rsid w:val="00A30C05"/>
    <w:rsid w:val="00B553F0"/>
    <w:rsid w:val="00D57800"/>
    <w:rsid w:val="03D861BF"/>
    <w:rsid w:val="0427647F"/>
    <w:rsid w:val="058D6394"/>
    <w:rsid w:val="07D1292F"/>
    <w:rsid w:val="07DF07B9"/>
    <w:rsid w:val="08576904"/>
    <w:rsid w:val="08F22300"/>
    <w:rsid w:val="09040780"/>
    <w:rsid w:val="0AB03988"/>
    <w:rsid w:val="0B2626A4"/>
    <w:rsid w:val="0BDB1124"/>
    <w:rsid w:val="0E1D3241"/>
    <w:rsid w:val="0ED36858"/>
    <w:rsid w:val="0F1B19FB"/>
    <w:rsid w:val="10203EFF"/>
    <w:rsid w:val="10407002"/>
    <w:rsid w:val="107C30CC"/>
    <w:rsid w:val="10A921F7"/>
    <w:rsid w:val="139A3D70"/>
    <w:rsid w:val="1496044B"/>
    <w:rsid w:val="153C0E91"/>
    <w:rsid w:val="159E67C4"/>
    <w:rsid w:val="15D348F6"/>
    <w:rsid w:val="177E24A8"/>
    <w:rsid w:val="178C0198"/>
    <w:rsid w:val="17FD699F"/>
    <w:rsid w:val="19027B1E"/>
    <w:rsid w:val="192458A3"/>
    <w:rsid w:val="1A3A5985"/>
    <w:rsid w:val="1A6427D0"/>
    <w:rsid w:val="1B0222F1"/>
    <w:rsid w:val="1D21002E"/>
    <w:rsid w:val="1E7963B6"/>
    <w:rsid w:val="1F4A3335"/>
    <w:rsid w:val="1F4C3A49"/>
    <w:rsid w:val="23FA7B50"/>
    <w:rsid w:val="25A67C24"/>
    <w:rsid w:val="27AF6675"/>
    <w:rsid w:val="284010DE"/>
    <w:rsid w:val="28B81A73"/>
    <w:rsid w:val="28DD1C61"/>
    <w:rsid w:val="29532CED"/>
    <w:rsid w:val="2AFE31EB"/>
    <w:rsid w:val="2BF46AB6"/>
    <w:rsid w:val="2C754854"/>
    <w:rsid w:val="2CA9207C"/>
    <w:rsid w:val="2D8C63A3"/>
    <w:rsid w:val="2DA702C4"/>
    <w:rsid w:val="2E0A7D19"/>
    <w:rsid w:val="2E1B7C25"/>
    <w:rsid w:val="2EBC6752"/>
    <w:rsid w:val="2FC2626C"/>
    <w:rsid w:val="2FE43243"/>
    <w:rsid w:val="30290A20"/>
    <w:rsid w:val="31596342"/>
    <w:rsid w:val="32DF32AD"/>
    <w:rsid w:val="349840B6"/>
    <w:rsid w:val="34A64A0E"/>
    <w:rsid w:val="34CE4414"/>
    <w:rsid w:val="363E295E"/>
    <w:rsid w:val="381E094B"/>
    <w:rsid w:val="385B0C5D"/>
    <w:rsid w:val="3A5550F2"/>
    <w:rsid w:val="3ABC0644"/>
    <w:rsid w:val="3BBA7FCA"/>
    <w:rsid w:val="3BEA774A"/>
    <w:rsid w:val="3D643B5A"/>
    <w:rsid w:val="3E645CCB"/>
    <w:rsid w:val="3F4D44AE"/>
    <w:rsid w:val="40256DFC"/>
    <w:rsid w:val="43A26678"/>
    <w:rsid w:val="445E1BF1"/>
    <w:rsid w:val="44EF3096"/>
    <w:rsid w:val="45CB3E4D"/>
    <w:rsid w:val="46312510"/>
    <w:rsid w:val="46CF72A4"/>
    <w:rsid w:val="46F74071"/>
    <w:rsid w:val="473C6EDF"/>
    <w:rsid w:val="479C322F"/>
    <w:rsid w:val="48135A2E"/>
    <w:rsid w:val="4841067E"/>
    <w:rsid w:val="48E1574E"/>
    <w:rsid w:val="4AE81C9A"/>
    <w:rsid w:val="4B1D4687"/>
    <w:rsid w:val="4BDB5A37"/>
    <w:rsid w:val="4D203F94"/>
    <w:rsid w:val="4D6865D0"/>
    <w:rsid w:val="4E2959B9"/>
    <w:rsid w:val="4E3A5532"/>
    <w:rsid w:val="4E671090"/>
    <w:rsid w:val="4E880A98"/>
    <w:rsid w:val="50682D45"/>
    <w:rsid w:val="50F5744A"/>
    <w:rsid w:val="52A659CE"/>
    <w:rsid w:val="54182D18"/>
    <w:rsid w:val="54921C42"/>
    <w:rsid w:val="55EF7932"/>
    <w:rsid w:val="569F78A5"/>
    <w:rsid w:val="58610669"/>
    <w:rsid w:val="58EE4DF0"/>
    <w:rsid w:val="59A54787"/>
    <w:rsid w:val="5A5F18B3"/>
    <w:rsid w:val="5A6A275A"/>
    <w:rsid w:val="5B3E0EA1"/>
    <w:rsid w:val="5BF40549"/>
    <w:rsid w:val="5E87241D"/>
    <w:rsid w:val="5EEC6769"/>
    <w:rsid w:val="5FD31B7D"/>
    <w:rsid w:val="62E71CD2"/>
    <w:rsid w:val="63254B42"/>
    <w:rsid w:val="643212C0"/>
    <w:rsid w:val="656A0E38"/>
    <w:rsid w:val="66C30D49"/>
    <w:rsid w:val="67125AF7"/>
    <w:rsid w:val="67E10313"/>
    <w:rsid w:val="68CD28B8"/>
    <w:rsid w:val="69794F6E"/>
    <w:rsid w:val="69D0215B"/>
    <w:rsid w:val="6A7307D8"/>
    <w:rsid w:val="6B2569A9"/>
    <w:rsid w:val="6C0034C3"/>
    <w:rsid w:val="6E26547D"/>
    <w:rsid w:val="6E2E4AD1"/>
    <w:rsid w:val="6E4E2449"/>
    <w:rsid w:val="6F011A46"/>
    <w:rsid w:val="70636D27"/>
    <w:rsid w:val="70786293"/>
    <w:rsid w:val="71143A2D"/>
    <w:rsid w:val="711C2B67"/>
    <w:rsid w:val="72DD6271"/>
    <w:rsid w:val="73263331"/>
    <w:rsid w:val="74264B03"/>
    <w:rsid w:val="743D41CE"/>
    <w:rsid w:val="755C1445"/>
    <w:rsid w:val="75770F18"/>
    <w:rsid w:val="75B02709"/>
    <w:rsid w:val="75E432C1"/>
    <w:rsid w:val="75F46B93"/>
    <w:rsid w:val="760F2C9B"/>
    <w:rsid w:val="76241157"/>
    <w:rsid w:val="7A02097D"/>
    <w:rsid w:val="7A3D3F7E"/>
    <w:rsid w:val="7B1C01AB"/>
    <w:rsid w:val="7B1D0133"/>
    <w:rsid w:val="7BED1D48"/>
    <w:rsid w:val="7CE54755"/>
    <w:rsid w:val="7D994771"/>
    <w:rsid w:val="7F4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AU" w:eastAsia="en-US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flType"/>
    <w:basedOn w:val="1"/>
    <w:qFormat/>
    <w:uiPriority w:val="0"/>
    <w:pPr>
      <w:widowControl w:val="0"/>
      <w:adjustRightInd w:val="0"/>
      <w:spacing w:after="284" w:line="113" w:lineRule="atLeast"/>
      <w:jc w:val="center"/>
    </w:pPr>
    <w:rPr>
      <w:rFonts w:ascii="宋体"/>
      <w:sz w:val="24"/>
      <w:lang w:val="en-US" w:eastAsia="zh-CN"/>
    </w:rPr>
  </w:style>
  <w:style w:type="paragraph" w:customStyle="1" w:styleId="11">
    <w:name w:val="列表段落2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5448-5BA7-4CA9-AE5A-233BFF985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647</Characters>
  <Lines>2</Lines>
  <Paragraphs>1</Paragraphs>
  <TotalTime>14</TotalTime>
  <ScaleCrop>false</ScaleCrop>
  <LinksUpToDate>false</LinksUpToDate>
  <CharactersWithSpaces>673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2019-06-11T14:29:00Z</dcterms:created>
  <dc:creator>fang zhongfei</dc:creator>
  <cp:lastModifiedBy>俞涛</cp:lastModifiedBy>
  <cp:lastPrinted>2022-05-06T03:24:00Z</cp:lastPrinted>
  <dcterms:modified xsi:type="dcterms:W3CDTF">2022-05-07T03:36:15Z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EF79242F53844CDEB5ECDFDE08ED6F22</vt:lpwstr>
  </property>
</Properties>
</file>