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附件1：</w:t>
      </w:r>
    </w:p>
    <w:p>
      <w:pPr>
        <w:ind w:firstLine="5421" w:firstLineChars="1500"/>
        <w:jc w:val="both"/>
        <w:rPr>
          <w:rFonts w:hint="eastAsia" w:ascii="楷体" w:hAnsi="楷体" w:eastAsia="楷体"/>
          <w:b/>
          <w:bCs/>
          <w:sz w:val="44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苗木采购报价单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报价单位（签章）：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联系人：               联系电话：     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 xml:space="preserve">        </w:t>
      </w:r>
      <w:r>
        <w:rPr>
          <w:rFonts w:hint="eastAsia" w:ascii="楷体" w:hAnsi="楷体" w:eastAsia="楷体"/>
          <w:sz w:val="24"/>
          <w:szCs w:val="24"/>
        </w:rPr>
        <w:t xml:space="preserve">       报价日期：   </w:t>
      </w:r>
    </w:p>
    <w:tbl>
      <w:tblPr>
        <w:tblStyle w:val="3"/>
        <w:tblW w:w="13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235"/>
        <w:gridCol w:w="5375"/>
        <w:gridCol w:w="701"/>
        <w:gridCol w:w="884"/>
        <w:gridCol w:w="1054"/>
        <w:gridCol w:w="1312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综合单价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合价（元）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朴树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Φ=25-26cm，H=750-800cm，P=400-450cm，分支点2.2-2.5m，全冠种植，树形优美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开具增值税专用发票3%（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6%（   ）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13%（  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其他税率（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日本早樱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D=14-15cm，H=450-500cm，P=280-300cm，分支点1.0-1.2m，全冠种植，树形优美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垂丝海棠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D=11-12cm，H=280-300cm，P=180-200cm，分支点1.0-1.2m，全冠种植，树形优美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红花碧桃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D=11-12cm，H=280-300cm，P=200-220cm，分支点0.6-0.8m，全冠种植，树形优美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造型黑松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D=10-11cm，H=180-200cm，P=200-250cm，分支点0.3-0.5m，树枝过渡自然，7-8扎片，扎片2年以上,枝叶茂密丰满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四季桂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H=301-320cm，P=251-280cm，丛生，全冠种植，树形优美,5分枝以上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鸡爪槭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D=8-9cm，H=301-350cm，P=251-280cm，全冠种植，树形优美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大叶黄杨球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H=150cm，P=180m，饱满，不脱脚，修剪后规格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H=120cm，P=130m，饱满，不脱脚，修剪后规格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瓜子黄杨球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H=110cm，P=120m，饱满，不脱脚，修剪后规格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无刺构骨球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H=120cm，P=120m，饱满，不脱脚，修剪后规格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红叶石楠球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H=150cm，P=180m，饱满，不脱脚，修剪后规格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H=110cm，P=120m，饱满，不脱脚，修剪后规格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H=45-50cm，P=30-35cm，36株/m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，5分枝以上/株，轻度修剪，剪后高度，满植后无裸土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H=35-40cm，P=30-35cm，49株/m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，3分枝以上/株，轻度修剪，剪后高度，满植后无裸土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大叶黄杨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H=45-50cm，P=30-35cm，36株/m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，3分枝以上/株，轻度修剪，剪后高度，满植后无裸土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茶梅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H=30-35cm，P=20-25cm，49株/m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，3分枝以上/株，轻度修剪，剪后高度，满植后无裸土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常绿草坪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矮生百慕大+黑麦草草皮，满铺不露裸土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59"/>
              </w:tabs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含税总价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说明：1、综合单价为全费用单价（包含苗木价格、规格、起苗、修剪整形、运输、税金、风险等）,报价不随项目开工至竣工期间内市场价波动而调整。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0" w:firstLineChars="30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实际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供货</w:t>
      </w:r>
      <w:r>
        <w:rPr>
          <w:rFonts w:hint="eastAsia" w:ascii="楷体" w:hAnsi="楷体" w:eastAsia="楷体"/>
          <w:sz w:val="24"/>
          <w:szCs w:val="24"/>
          <w:lang w:eastAsia="zh-CN"/>
        </w:rPr>
        <w:t>时，苗木数量根据工程实际需要进行调整，供应商应根据实际需求及时、足额进行苗木供应。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0" w:firstLineChars="30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z w:val="24"/>
          <w:szCs w:val="24"/>
          <w:lang w:eastAsia="zh-CN"/>
        </w:rPr>
        <w:t>）苗木规格应符合要求，应枝干健壮、形体优美，严禁出现没枝干的单苗；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（2</w:t>
      </w:r>
      <w:r>
        <w:rPr>
          <w:rFonts w:hint="eastAsia" w:ascii="楷体" w:hAnsi="楷体" w:eastAsia="楷体"/>
          <w:sz w:val="24"/>
          <w:szCs w:val="24"/>
          <w:lang w:eastAsia="zh-CN"/>
        </w:rPr>
        <w:t>）木本灌木分枝不少于5枝，必须同时满足高度和冠幅的要求，树形圆满，枝叶茂盛，自然全冠；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/>
          <w:sz w:val="24"/>
          <w:szCs w:val="24"/>
          <w:lang w:eastAsia="zh-CN"/>
        </w:rPr>
        <w:t>）所有植物必须健康、新鲜、无病虫害，无缺乏矿物质症状，生长旺盛；市外引进的植物材料必须有植物检疫证；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（4</w:t>
      </w:r>
      <w:r>
        <w:rPr>
          <w:rFonts w:hint="eastAsia" w:ascii="楷体" w:hAnsi="楷体" w:eastAsia="楷体"/>
          <w:sz w:val="24"/>
          <w:szCs w:val="24"/>
          <w:lang w:eastAsia="zh-CN"/>
        </w:rPr>
        <w:t>）花灌木尽量选用容器苗，地苗应保证移植根系，带好土球，包装结实牢靠；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30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383" w:right="1440" w:bottom="1803" w:left="1440" w:header="851" w:footer="992" w:gutter="0"/>
          <w:pgNumType w:fmt="numberInDash"/>
          <w:cols w:space="0" w:num="1"/>
          <w:rtlGutter w:val="0"/>
          <w:docGrid w:type="lines" w:linePitch="335" w:charSpace="0"/>
        </w:sectPr>
      </w:pPr>
      <w:r>
        <w:rPr>
          <w:rFonts w:hint="eastAsia" w:ascii="楷体" w:hAnsi="楷体" w:eastAsia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z w:val="24"/>
          <w:szCs w:val="24"/>
          <w:lang w:eastAsia="zh-CN"/>
        </w:rPr>
        <w:t>）其他相关要求应符合《园林绿化工程施工及验收规范》（CJJ82-2012）</w:t>
      </w:r>
    </w:p>
    <w:p>
      <w:pPr>
        <w:numPr>
          <w:ilvl w:val="0"/>
          <w:numId w:val="0"/>
        </w:numPr>
        <w:spacing w:line="200" w:lineRule="atLeast"/>
        <w:rPr>
          <w:rFonts w:hint="eastAsia" w:ascii="仿宋_GB2312" w:hAnsi="楷体" w:eastAsia="仿宋_GB2312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  <w:rPr>
        <w:rFonts w:hint="eastAsia" w:ascii="仿宋_GB2312" w:eastAsia="仿宋_GB2312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  <w:rPr>
        <w:rFonts w:hint="eastAsia" w:ascii="仿宋_GB2312" w:eastAsia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22553"/>
    <w:multiLevelType w:val="singleLevel"/>
    <w:tmpl w:val="A8C2255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zM4NDRkMTQxMmRlNDQxMTRjN2Y1NWU2ZDkzZDEifQ=="/>
  </w:docVars>
  <w:rsids>
    <w:rsidRoot w:val="00000000"/>
    <w:rsid w:val="006C668E"/>
    <w:rsid w:val="009E4806"/>
    <w:rsid w:val="023A1FB6"/>
    <w:rsid w:val="02D84414"/>
    <w:rsid w:val="02DE754B"/>
    <w:rsid w:val="02F47D34"/>
    <w:rsid w:val="030B6910"/>
    <w:rsid w:val="03C111BA"/>
    <w:rsid w:val="041A5D7E"/>
    <w:rsid w:val="04940501"/>
    <w:rsid w:val="049604B5"/>
    <w:rsid w:val="05085485"/>
    <w:rsid w:val="053410B7"/>
    <w:rsid w:val="058C1C12"/>
    <w:rsid w:val="060B52E5"/>
    <w:rsid w:val="06476886"/>
    <w:rsid w:val="074B3F81"/>
    <w:rsid w:val="07682E48"/>
    <w:rsid w:val="08207886"/>
    <w:rsid w:val="082F5526"/>
    <w:rsid w:val="0898267C"/>
    <w:rsid w:val="091B505B"/>
    <w:rsid w:val="09D4712E"/>
    <w:rsid w:val="0A1C72DC"/>
    <w:rsid w:val="0A596979"/>
    <w:rsid w:val="0A75678B"/>
    <w:rsid w:val="0ABC785D"/>
    <w:rsid w:val="0AD23AE2"/>
    <w:rsid w:val="0BD042D1"/>
    <w:rsid w:val="0C2B1150"/>
    <w:rsid w:val="0C327BF5"/>
    <w:rsid w:val="0C6A77B3"/>
    <w:rsid w:val="0C9E1F6A"/>
    <w:rsid w:val="0CD8205D"/>
    <w:rsid w:val="0D63594E"/>
    <w:rsid w:val="0F220EF1"/>
    <w:rsid w:val="0FF2384B"/>
    <w:rsid w:val="105323E3"/>
    <w:rsid w:val="11457119"/>
    <w:rsid w:val="116262C7"/>
    <w:rsid w:val="12103BCB"/>
    <w:rsid w:val="124F4FC0"/>
    <w:rsid w:val="12526046"/>
    <w:rsid w:val="13FE670B"/>
    <w:rsid w:val="15BA045E"/>
    <w:rsid w:val="15D3575A"/>
    <w:rsid w:val="15D91D65"/>
    <w:rsid w:val="15DE710B"/>
    <w:rsid w:val="160E0421"/>
    <w:rsid w:val="16937674"/>
    <w:rsid w:val="17060114"/>
    <w:rsid w:val="17C60B34"/>
    <w:rsid w:val="17CB5E6B"/>
    <w:rsid w:val="17E2050F"/>
    <w:rsid w:val="18424428"/>
    <w:rsid w:val="1A0A53A3"/>
    <w:rsid w:val="1A6869CB"/>
    <w:rsid w:val="1D0E51AB"/>
    <w:rsid w:val="1D8E130C"/>
    <w:rsid w:val="1D93423D"/>
    <w:rsid w:val="1E5C5CD8"/>
    <w:rsid w:val="1ED41ADC"/>
    <w:rsid w:val="1F550E6F"/>
    <w:rsid w:val="1F745799"/>
    <w:rsid w:val="1FC71E63"/>
    <w:rsid w:val="1FDF7C1E"/>
    <w:rsid w:val="20140D2A"/>
    <w:rsid w:val="20D879E8"/>
    <w:rsid w:val="2100215C"/>
    <w:rsid w:val="21042B4C"/>
    <w:rsid w:val="216C6512"/>
    <w:rsid w:val="21E87FC3"/>
    <w:rsid w:val="2203035B"/>
    <w:rsid w:val="22441BA4"/>
    <w:rsid w:val="22E457D7"/>
    <w:rsid w:val="235040E8"/>
    <w:rsid w:val="239B181D"/>
    <w:rsid w:val="23A23022"/>
    <w:rsid w:val="23C465C3"/>
    <w:rsid w:val="23C62D15"/>
    <w:rsid w:val="244A4D1A"/>
    <w:rsid w:val="25324C6D"/>
    <w:rsid w:val="25D90851"/>
    <w:rsid w:val="26CD3540"/>
    <w:rsid w:val="27BF2928"/>
    <w:rsid w:val="27D1149E"/>
    <w:rsid w:val="27E7184E"/>
    <w:rsid w:val="29BB168A"/>
    <w:rsid w:val="29D84B76"/>
    <w:rsid w:val="2A20714A"/>
    <w:rsid w:val="2AF10DF6"/>
    <w:rsid w:val="2C5B2716"/>
    <w:rsid w:val="2C806D30"/>
    <w:rsid w:val="2D2B1461"/>
    <w:rsid w:val="2D8040F5"/>
    <w:rsid w:val="2DEE4968"/>
    <w:rsid w:val="2E0D5D1D"/>
    <w:rsid w:val="2E8C6E98"/>
    <w:rsid w:val="2EB8054F"/>
    <w:rsid w:val="3089049B"/>
    <w:rsid w:val="30D62BB5"/>
    <w:rsid w:val="316C4280"/>
    <w:rsid w:val="31BD2FCF"/>
    <w:rsid w:val="31CC4FC0"/>
    <w:rsid w:val="31F14DD7"/>
    <w:rsid w:val="32232417"/>
    <w:rsid w:val="32475F08"/>
    <w:rsid w:val="328B1EE7"/>
    <w:rsid w:val="32A0778B"/>
    <w:rsid w:val="32EF4D66"/>
    <w:rsid w:val="32FC4B30"/>
    <w:rsid w:val="33697EE9"/>
    <w:rsid w:val="340E0F30"/>
    <w:rsid w:val="343452E5"/>
    <w:rsid w:val="34E70044"/>
    <w:rsid w:val="359511E1"/>
    <w:rsid w:val="362D6000"/>
    <w:rsid w:val="366B149F"/>
    <w:rsid w:val="36BC5F1C"/>
    <w:rsid w:val="36F46D2D"/>
    <w:rsid w:val="371662FB"/>
    <w:rsid w:val="372C02AF"/>
    <w:rsid w:val="38832EDB"/>
    <w:rsid w:val="388D2CA8"/>
    <w:rsid w:val="38BF49F3"/>
    <w:rsid w:val="39055457"/>
    <w:rsid w:val="395F0E2A"/>
    <w:rsid w:val="39EC3390"/>
    <w:rsid w:val="3A4A4D5A"/>
    <w:rsid w:val="3A6547A5"/>
    <w:rsid w:val="3B7B6491"/>
    <w:rsid w:val="3B964B29"/>
    <w:rsid w:val="3B9F150F"/>
    <w:rsid w:val="3BA237C8"/>
    <w:rsid w:val="3C1466DA"/>
    <w:rsid w:val="3C88242C"/>
    <w:rsid w:val="3CA628B2"/>
    <w:rsid w:val="3D121CF5"/>
    <w:rsid w:val="3D910DFE"/>
    <w:rsid w:val="3DE83FEA"/>
    <w:rsid w:val="3E231A03"/>
    <w:rsid w:val="3FFF5861"/>
    <w:rsid w:val="402407DB"/>
    <w:rsid w:val="402609F8"/>
    <w:rsid w:val="402C535C"/>
    <w:rsid w:val="40980462"/>
    <w:rsid w:val="40B74486"/>
    <w:rsid w:val="418B13AC"/>
    <w:rsid w:val="421F1DD3"/>
    <w:rsid w:val="42B93CA0"/>
    <w:rsid w:val="42BA5A6C"/>
    <w:rsid w:val="43151FA6"/>
    <w:rsid w:val="43B1679B"/>
    <w:rsid w:val="442E1CD6"/>
    <w:rsid w:val="45E44233"/>
    <w:rsid w:val="47201CB4"/>
    <w:rsid w:val="477F6E34"/>
    <w:rsid w:val="47917A31"/>
    <w:rsid w:val="4814346B"/>
    <w:rsid w:val="48D16F09"/>
    <w:rsid w:val="491C4435"/>
    <w:rsid w:val="498C3B2A"/>
    <w:rsid w:val="4A366C65"/>
    <w:rsid w:val="4A531C3B"/>
    <w:rsid w:val="4A90781D"/>
    <w:rsid w:val="4A9E2E1A"/>
    <w:rsid w:val="4B6F1833"/>
    <w:rsid w:val="4BF307EC"/>
    <w:rsid w:val="4BF90FF7"/>
    <w:rsid w:val="4C631072"/>
    <w:rsid w:val="4CB95E41"/>
    <w:rsid w:val="4D7B36A3"/>
    <w:rsid w:val="4D8E337F"/>
    <w:rsid w:val="4DE65204"/>
    <w:rsid w:val="4E3C6BD2"/>
    <w:rsid w:val="4E907FF2"/>
    <w:rsid w:val="50427525"/>
    <w:rsid w:val="50566C19"/>
    <w:rsid w:val="5060129E"/>
    <w:rsid w:val="50D24ECA"/>
    <w:rsid w:val="51024F21"/>
    <w:rsid w:val="510703AD"/>
    <w:rsid w:val="51646B6C"/>
    <w:rsid w:val="51C47B30"/>
    <w:rsid w:val="51EF3185"/>
    <w:rsid w:val="52656D12"/>
    <w:rsid w:val="528D3EA0"/>
    <w:rsid w:val="52E46480"/>
    <w:rsid w:val="52E643F3"/>
    <w:rsid w:val="53610A9B"/>
    <w:rsid w:val="538708F0"/>
    <w:rsid w:val="53B11146"/>
    <w:rsid w:val="53D91926"/>
    <w:rsid w:val="53EE6BC1"/>
    <w:rsid w:val="546274E2"/>
    <w:rsid w:val="54636170"/>
    <w:rsid w:val="5481564E"/>
    <w:rsid w:val="54846F9A"/>
    <w:rsid w:val="56BD0BB6"/>
    <w:rsid w:val="56C36E59"/>
    <w:rsid w:val="575105D3"/>
    <w:rsid w:val="57930774"/>
    <w:rsid w:val="57A911DC"/>
    <w:rsid w:val="58BE0E95"/>
    <w:rsid w:val="59562445"/>
    <w:rsid w:val="5A1804F3"/>
    <w:rsid w:val="5B2C25B9"/>
    <w:rsid w:val="5C4F4D87"/>
    <w:rsid w:val="5C996867"/>
    <w:rsid w:val="5CAC2504"/>
    <w:rsid w:val="5D537A94"/>
    <w:rsid w:val="5EE06E25"/>
    <w:rsid w:val="608020F1"/>
    <w:rsid w:val="60CF1B28"/>
    <w:rsid w:val="612C17C7"/>
    <w:rsid w:val="636E3B9D"/>
    <w:rsid w:val="63F861A2"/>
    <w:rsid w:val="642726BA"/>
    <w:rsid w:val="64611A73"/>
    <w:rsid w:val="64784809"/>
    <w:rsid w:val="647E189B"/>
    <w:rsid w:val="64B67287"/>
    <w:rsid w:val="64DC275D"/>
    <w:rsid w:val="64F3556C"/>
    <w:rsid w:val="661F2C7F"/>
    <w:rsid w:val="66DE5661"/>
    <w:rsid w:val="68163784"/>
    <w:rsid w:val="69094C59"/>
    <w:rsid w:val="693B7D5A"/>
    <w:rsid w:val="694C287D"/>
    <w:rsid w:val="6A8A71EB"/>
    <w:rsid w:val="6AFD79E6"/>
    <w:rsid w:val="6B756B08"/>
    <w:rsid w:val="6BB852D3"/>
    <w:rsid w:val="6BF23596"/>
    <w:rsid w:val="6C417D7E"/>
    <w:rsid w:val="6D5D4332"/>
    <w:rsid w:val="6E690986"/>
    <w:rsid w:val="6EAF3C8B"/>
    <w:rsid w:val="6ECC3C08"/>
    <w:rsid w:val="6EE52293"/>
    <w:rsid w:val="6F256623"/>
    <w:rsid w:val="6FD23B41"/>
    <w:rsid w:val="70461C59"/>
    <w:rsid w:val="70AA78C8"/>
    <w:rsid w:val="70E23B99"/>
    <w:rsid w:val="70F21A8E"/>
    <w:rsid w:val="710B0C68"/>
    <w:rsid w:val="71805CDA"/>
    <w:rsid w:val="7186035B"/>
    <w:rsid w:val="722C176D"/>
    <w:rsid w:val="724176D2"/>
    <w:rsid w:val="72785B7B"/>
    <w:rsid w:val="72900835"/>
    <w:rsid w:val="72CC7F80"/>
    <w:rsid w:val="73023317"/>
    <w:rsid w:val="73F515D3"/>
    <w:rsid w:val="74077DAF"/>
    <w:rsid w:val="74381A66"/>
    <w:rsid w:val="745C52B5"/>
    <w:rsid w:val="749200A9"/>
    <w:rsid w:val="756902A9"/>
    <w:rsid w:val="76F07CE5"/>
    <w:rsid w:val="772C1FEC"/>
    <w:rsid w:val="773E416F"/>
    <w:rsid w:val="7770218C"/>
    <w:rsid w:val="78BA6090"/>
    <w:rsid w:val="79CC102A"/>
    <w:rsid w:val="79EA0D6C"/>
    <w:rsid w:val="7A0A75C5"/>
    <w:rsid w:val="7A3744E2"/>
    <w:rsid w:val="7A7D63FB"/>
    <w:rsid w:val="7AF35BEF"/>
    <w:rsid w:val="7B0157BE"/>
    <w:rsid w:val="7B95154C"/>
    <w:rsid w:val="7C7F2321"/>
    <w:rsid w:val="7D144507"/>
    <w:rsid w:val="7E4B5D64"/>
    <w:rsid w:val="7EAB531D"/>
    <w:rsid w:val="7F983C7B"/>
    <w:rsid w:val="7FA65696"/>
    <w:rsid w:val="7FF8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932</Words>
  <Characters>1345</Characters>
  <Lines>0</Lines>
  <Paragraphs>0</Paragraphs>
  <TotalTime>2</TotalTime>
  <ScaleCrop>false</ScaleCrop>
  <LinksUpToDate>false</LinksUpToDate>
  <CharactersWithSpaces>1411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☔露</cp:lastModifiedBy>
  <cp:lastPrinted>2022-05-14T04:14:00Z</cp:lastPrinted>
  <dcterms:modified xsi:type="dcterms:W3CDTF">2022-05-23T11:42:54Z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A3EE9B1A7E0847AAB1DA633EB1FDF6A9</vt:lpwstr>
  </property>
</Properties>
</file>